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5045784"/>
      <w:bookmarkStart w:id="1" w:name="_Toc31201"/>
      <w:r>
        <w:rPr>
          <w:rFonts w:hint="eastAsia"/>
        </w:rPr>
        <w:t>资产锁定承诺书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2" w:name="_Hlk23183557"/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bookmarkEnd w:id="2"/>
    <w:p>
      <w:pPr>
        <w:spacing w:line="276" w:lineRule="auto"/>
        <w:rPr>
          <w:sz w:val="24"/>
          <w:szCs w:val="24"/>
          <w:lang w:eastAsia="zh-CN"/>
        </w:rPr>
      </w:pPr>
    </w:p>
    <w:p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滁州市琅琊区社会企业评审认定服务中心：</w:t>
      </w:r>
    </w:p>
    <w:p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承诺：在清算或解散时，在满足偿还所有的债务和责任后，尚有剩余资产的，自愿将剩余财产的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%赠与或转让给其它与本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目标相似的社会企业、社区慈善基金、慈善组织。此承诺书三年内有效。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>
      <w:pPr>
        <w:ind w:firstLine="240" w:firstLineChars="100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3" w:name="_GoBack"/>
      <w:bookmarkEnd w:id="3"/>
    </w:p>
    <w:p>
      <w:pPr>
        <w:ind w:firstLine="240" w:firstLineChars="100"/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57C1330"/>
    <w:rsid w:val="457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2024-05-30T07:00:00Z</dcterms:created>
  <dc:creator>海鸥神</dc:creator>
  <cp:lastModifiedBy>海鸥神</cp:lastModifiedBy>
  <dcterms:modified xsi:type="dcterms:W3CDTF">2024-05-30T07:05:12Z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6ECEB8D33B154F27AC7BEA5AF6E0C74F_11</vt:lpwstr>
  </property>
</Properties>
</file>